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FEE7A" w14:textId="5416ED2F" w:rsidR="00E36F06" w:rsidRDefault="00A25D57" w:rsidP="00A25D57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A25D57">
        <w:rPr>
          <w:rFonts w:ascii="Calibri" w:hAnsi="Calibri" w:cs="Calibri"/>
          <w:b/>
          <w:bCs/>
          <w:sz w:val="40"/>
          <w:szCs w:val="40"/>
        </w:rPr>
        <w:t>ГОРОД</w:t>
      </w:r>
      <w:r w:rsidRPr="00A25D57">
        <w:rPr>
          <w:rFonts w:ascii="Goudy Stout" w:hAnsi="Goudy Stout"/>
          <w:b/>
          <w:bCs/>
          <w:sz w:val="40"/>
          <w:szCs w:val="40"/>
        </w:rPr>
        <w:t xml:space="preserve"> </w:t>
      </w:r>
      <w:r w:rsidRPr="00A25D57">
        <w:rPr>
          <w:rFonts w:ascii="Calibri" w:hAnsi="Calibri" w:cs="Calibri"/>
          <w:b/>
          <w:bCs/>
          <w:sz w:val="40"/>
          <w:szCs w:val="40"/>
        </w:rPr>
        <w:t>ВЯЗНИКИ</w:t>
      </w:r>
    </w:p>
    <w:p w14:paraId="3D106EC5" w14:textId="77777777" w:rsidR="00D91032" w:rsidRDefault="00CA40F0" w:rsidP="00D9103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40F0">
        <w:rPr>
          <w:rFonts w:ascii="Times New Roman" w:hAnsi="Times New Roman" w:cs="Times New Roman"/>
          <w:sz w:val="24"/>
          <w:szCs w:val="24"/>
        </w:rPr>
        <w:t>По состоянию на 01.01.20</w:t>
      </w:r>
      <w:r w:rsidR="004A5780">
        <w:rPr>
          <w:rFonts w:ascii="Times New Roman" w:hAnsi="Times New Roman" w:cs="Times New Roman"/>
          <w:sz w:val="24"/>
          <w:szCs w:val="24"/>
        </w:rPr>
        <w:t>20</w:t>
      </w:r>
      <w:r w:rsidRPr="00CA40F0">
        <w:rPr>
          <w:rFonts w:ascii="Times New Roman" w:hAnsi="Times New Roman" w:cs="Times New Roman"/>
          <w:sz w:val="24"/>
          <w:szCs w:val="24"/>
        </w:rPr>
        <w:t xml:space="preserve"> на территории Вязниковского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0F0">
        <w:rPr>
          <w:rFonts w:ascii="Times New Roman" w:hAnsi="Times New Roman" w:cs="Times New Roman"/>
          <w:sz w:val="24"/>
          <w:szCs w:val="24"/>
        </w:rPr>
        <w:t>осуществляют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0F0"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519">
        <w:rPr>
          <w:rFonts w:ascii="Times New Roman" w:hAnsi="Times New Roman" w:cs="Times New Roman"/>
          <w:sz w:val="24"/>
          <w:szCs w:val="24"/>
        </w:rPr>
        <w:t>1962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0F0">
        <w:rPr>
          <w:rFonts w:ascii="Times New Roman" w:hAnsi="Times New Roman" w:cs="Times New Roman"/>
          <w:sz w:val="24"/>
          <w:szCs w:val="24"/>
        </w:rPr>
        <w:t xml:space="preserve">предпринимательства (далее – </w:t>
      </w:r>
      <w:r>
        <w:rPr>
          <w:rFonts w:ascii="Times New Roman" w:hAnsi="Times New Roman" w:cs="Times New Roman"/>
          <w:sz w:val="24"/>
          <w:szCs w:val="24"/>
        </w:rPr>
        <w:t>МСП</w:t>
      </w:r>
      <w:r w:rsidRPr="00CA40F0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33801A09" w14:textId="2AF75C0C" w:rsidR="00D91032" w:rsidRDefault="00EF7519" w:rsidP="00D9103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450</w:t>
      </w:r>
      <w:r w:rsidR="00CA40F0" w:rsidRPr="00CA40F0">
        <w:rPr>
          <w:rFonts w:ascii="Times New Roman" w:hAnsi="Times New Roman" w:cs="Times New Roman"/>
          <w:sz w:val="24"/>
          <w:szCs w:val="24"/>
        </w:rPr>
        <w:t xml:space="preserve"> – юридические лица</w:t>
      </w:r>
      <w:r w:rsidR="00D9103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1512</w:t>
      </w:r>
      <w:r w:rsidR="00D91032">
        <w:rPr>
          <w:rFonts w:ascii="Times New Roman" w:hAnsi="Times New Roman" w:cs="Times New Roman"/>
          <w:sz w:val="24"/>
          <w:szCs w:val="24"/>
        </w:rPr>
        <w:t xml:space="preserve"> </w:t>
      </w:r>
      <w:r w:rsidR="00CA40F0" w:rsidRPr="00CA40F0">
        <w:rPr>
          <w:rFonts w:ascii="Times New Roman" w:hAnsi="Times New Roman" w:cs="Times New Roman"/>
          <w:sz w:val="24"/>
          <w:szCs w:val="24"/>
        </w:rPr>
        <w:t>-</w:t>
      </w:r>
      <w:r w:rsidR="00D91032">
        <w:rPr>
          <w:rFonts w:ascii="Times New Roman" w:hAnsi="Times New Roman" w:cs="Times New Roman"/>
          <w:sz w:val="24"/>
          <w:szCs w:val="24"/>
        </w:rPr>
        <w:t xml:space="preserve"> </w:t>
      </w:r>
      <w:r w:rsidR="00CA40F0" w:rsidRPr="00CA40F0">
        <w:rPr>
          <w:rFonts w:ascii="Times New Roman" w:hAnsi="Times New Roman" w:cs="Times New Roman"/>
          <w:sz w:val="24"/>
          <w:szCs w:val="24"/>
        </w:rPr>
        <w:t xml:space="preserve">индивидуальные предприниматели, </w:t>
      </w:r>
    </w:p>
    <w:p w14:paraId="7086F7E3" w14:textId="77777777" w:rsidR="00D91032" w:rsidRDefault="00CA40F0" w:rsidP="00D91032">
      <w:pPr>
        <w:shd w:val="clear" w:color="auto" w:fill="FFFFFF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40F0">
        <w:rPr>
          <w:rFonts w:ascii="Times New Roman" w:hAnsi="Times New Roman" w:cs="Times New Roman"/>
          <w:sz w:val="24"/>
          <w:szCs w:val="24"/>
        </w:rPr>
        <w:t xml:space="preserve">в т.ч. </w:t>
      </w:r>
    </w:p>
    <w:p w14:paraId="711B79DE" w14:textId="6E3A68A6" w:rsidR="00D91032" w:rsidRDefault="00D91032" w:rsidP="00D91032">
      <w:pPr>
        <w:shd w:val="clear" w:color="auto" w:fill="FFFFFF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1887 – </w:t>
      </w:r>
      <w:r w:rsidR="00CA40F0" w:rsidRPr="00CA40F0">
        <w:rPr>
          <w:rFonts w:ascii="Times New Roman" w:hAnsi="Times New Roman" w:cs="Times New Roman"/>
          <w:sz w:val="24"/>
          <w:szCs w:val="24"/>
        </w:rPr>
        <w:t>микропредприятия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0F0">
        <w:rPr>
          <w:rFonts w:ascii="Times New Roman" w:hAnsi="Times New Roman" w:cs="Times New Roman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CA40F0" w:rsidRPr="00CA40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230C5A" w14:textId="6E92F69F" w:rsidR="00CA40F0" w:rsidRDefault="00D91032" w:rsidP="00D91032">
      <w:pPr>
        <w:shd w:val="clear" w:color="auto" w:fill="FFFFFF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57 – </w:t>
      </w:r>
      <w:r w:rsidR="00CA40F0" w:rsidRPr="00CA40F0">
        <w:rPr>
          <w:rFonts w:ascii="Times New Roman" w:hAnsi="Times New Roman" w:cs="Times New Roman"/>
          <w:sz w:val="24"/>
          <w:szCs w:val="24"/>
        </w:rPr>
        <w:t>малые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0F0">
        <w:rPr>
          <w:rFonts w:ascii="Times New Roman" w:hAnsi="Times New Roman" w:cs="Times New Roman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E9DB336" w14:textId="6B23FBA1" w:rsidR="00CA40F0" w:rsidRDefault="00D91032" w:rsidP="00D91032">
      <w:pPr>
        <w:shd w:val="clear" w:color="auto" w:fill="FFFFFF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9 -</w:t>
      </w:r>
      <w:r w:rsidR="00CA40F0" w:rsidRPr="00CA40F0">
        <w:rPr>
          <w:rFonts w:ascii="Times New Roman" w:hAnsi="Times New Roman" w:cs="Times New Roman"/>
          <w:sz w:val="24"/>
          <w:szCs w:val="24"/>
        </w:rPr>
        <w:t xml:space="preserve"> средние предприятия</w:t>
      </w:r>
      <w:r w:rsidR="00CA40F0">
        <w:rPr>
          <w:rFonts w:ascii="Times New Roman" w:hAnsi="Times New Roman" w:cs="Times New Roman"/>
          <w:sz w:val="24"/>
          <w:szCs w:val="24"/>
        </w:rPr>
        <w:t>.</w:t>
      </w:r>
    </w:p>
    <w:p w14:paraId="3D876472" w14:textId="77777777" w:rsidR="00CA40F0" w:rsidRPr="00CA40F0" w:rsidRDefault="00CA40F0" w:rsidP="00CA40F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0E558E" w14:textId="4519573A" w:rsidR="00B377E0" w:rsidRDefault="000834A5" w:rsidP="00CA40F0">
      <w:pPr>
        <w:jc w:val="both"/>
        <w:rPr>
          <w:rFonts w:ascii="Times New Roman" w:hAnsi="Times New Roman" w:cs="Times New Roman"/>
          <w:sz w:val="24"/>
          <w:szCs w:val="24"/>
        </w:rPr>
      </w:pPr>
      <w:r w:rsidRPr="000834A5">
        <w:rPr>
          <w:rFonts w:ascii="Times New Roman" w:hAnsi="Times New Roman" w:cs="Times New Roman"/>
          <w:sz w:val="24"/>
          <w:szCs w:val="24"/>
        </w:rPr>
        <w:t xml:space="preserve">Население района составляет </w:t>
      </w:r>
      <w:r w:rsidR="004C4A49">
        <w:rPr>
          <w:rFonts w:ascii="Times New Roman" w:hAnsi="Times New Roman" w:cs="Times New Roman"/>
          <w:sz w:val="24"/>
          <w:szCs w:val="24"/>
        </w:rPr>
        <w:t>70 245</w:t>
      </w:r>
      <w:r w:rsidRPr="000834A5">
        <w:rPr>
          <w:rFonts w:ascii="Times New Roman" w:hAnsi="Times New Roman" w:cs="Times New Roman"/>
          <w:sz w:val="24"/>
          <w:szCs w:val="24"/>
        </w:rPr>
        <w:t xml:space="preserve"> человек. Доля городского населения в районе составляет </w:t>
      </w:r>
      <w:r w:rsidR="004C4A49">
        <w:rPr>
          <w:rFonts w:ascii="Times New Roman" w:hAnsi="Times New Roman" w:cs="Times New Roman"/>
          <w:sz w:val="24"/>
          <w:szCs w:val="24"/>
        </w:rPr>
        <w:t>51,1</w:t>
      </w:r>
      <w:r w:rsidRPr="000834A5">
        <w:rPr>
          <w:rFonts w:ascii="Times New Roman" w:hAnsi="Times New Roman" w:cs="Times New Roman"/>
          <w:sz w:val="24"/>
          <w:szCs w:val="24"/>
        </w:rPr>
        <w:t>% (</w:t>
      </w:r>
      <w:r w:rsidR="004C4A49">
        <w:rPr>
          <w:rFonts w:ascii="Times New Roman" w:hAnsi="Times New Roman" w:cs="Times New Roman"/>
          <w:sz w:val="24"/>
          <w:szCs w:val="24"/>
        </w:rPr>
        <w:t>35 865</w:t>
      </w:r>
      <w:r w:rsidRPr="000834A5">
        <w:rPr>
          <w:rFonts w:ascii="Times New Roman" w:hAnsi="Times New Roman" w:cs="Times New Roman"/>
          <w:sz w:val="24"/>
          <w:szCs w:val="24"/>
        </w:rPr>
        <w:t xml:space="preserve"> человек), сельского – </w:t>
      </w:r>
      <w:r w:rsidR="004C4A49">
        <w:rPr>
          <w:rFonts w:ascii="Times New Roman" w:hAnsi="Times New Roman" w:cs="Times New Roman"/>
          <w:sz w:val="24"/>
          <w:szCs w:val="24"/>
        </w:rPr>
        <w:t>48,9</w:t>
      </w:r>
      <w:r w:rsidRPr="000834A5">
        <w:rPr>
          <w:rFonts w:ascii="Times New Roman" w:hAnsi="Times New Roman" w:cs="Times New Roman"/>
          <w:sz w:val="24"/>
          <w:szCs w:val="24"/>
        </w:rPr>
        <w:t>% (</w:t>
      </w:r>
      <w:r w:rsidR="004C4A49">
        <w:rPr>
          <w:rFonts w:ascii="Times New Roman" w:hAnsi="Times New Roman" w:cs="Times New Roman"/>
          <w:sz w:val="24"/>
          <w:szCs w:val="24"/>
        </w:rPr>
        <w:t>34 380</w:t>
      </w:r>
      <w:r w:rsidRPr="000834A5">
        <w:rPr>
          <w:rFonts w:ascii="Times New Roman" w:hAnsi="Times New Roman" w:cs="Times New Roman"/>
          <w:sz w:val="24"/>
          <w:szCs w:val="24"/>
        </w:rPr>
        <w:t xml:space="preserve"> человек).</w:t>
      </w:r>
    </w:p>
    <w:p w14:paraId="391613F3" w14:textId="58580D49" w:rsidR="00743F62" w:rsidRDefault="00280100" w:rsidP="00D91032">
      <w:pPr>
        <w:pStyle w:val="p1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280100">
        <w:rPr>
          <w:rFonts w:eastAsiaTheme="minorHAnsi"/>
          <w:lang w:eastAsia="en-US"/>
        </w:rPr>
        <w:t>Распоряжением Правительства РФ от 29 июля 2014 года № 1398-р «Об утверждении перечня моногородов» город включён в категорию «</w:t>
      </w:r>
      <w:proofErr w:type="spellStart"/>
      <w:r w:rsidRPr="00280100">
        <w:rPr>
          <w:rFonts w:eastAsiaTheme="minorHAnsi"/>
          <w:lang w:eastAsia="en-US"/>
        </w:rPr>
        <w:t>Монопрофильные</w:t>
      </w:r>
      <w:proofErr w:type="spellEnd"/>
      <w:r w:rsidRPr="00280100">
        <w:rPr>
          <w:rFonts w:eastAsiaTheme="minorHAnsi"/>
          <w:lang w:eastAsia="en-US"/>
        </w:rPr>
        <w:t xml:space="preserve"> муниципальные образования Российской Федерации (моногорода), в которых имеются риски ухудшения социально-экономического положения»</w:t>
      </w:r>
      <w:r>
        <w:rPr>
          <w:rFonts w:eastAsiaTheme="minorHAnsi"/>
          <w:lang w:eastAsia="en-US"/>
        </w:rPr>
        <w:t>.</w:t>
      </w:r>
    </w:p>
    <w:p w14:paraId="45029857" w14:textId="77777777" w:rsidR="00280100" w:rsidRDefault="00280100" w:rsidP="00CA40F0">
      <w:pPr>
        <w:pStyle w:val="p1"/>
        <w:spacing w:before="0" w:beforeAutospacing="0" w:after="0" w:afterAutospacing="0"/>
        <w:rPr>
          <w:rFonts w:eastAsiaTheme="minorHAnsi"/>
          <w:lang w:eastAsia="en-US"/>
        </w:rPr>
      </w:pPr>
    </w:p>
    <w:p w14:paraId="57EB1BBD" w14:textId="650A95A2" w:rsidR="002473A6" w:rsidRPr="002473A6" w:rsidRDefault="002473A6" w:rsidP="002473A6">
      <w:pPr>
        <w:shd w:val="clear" w:color="auto" w:fill="FFFFFF"/>
        <w:spacing w:after="15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2473A6">
        <w:rPr>
          <w:rFonts w:ascii="Times New Roman" w:hAnsi="Times New Roman" w:cs="Times New Roman"/>
          <w:sz w:val="24"/>
          <w:szCs w:val="24"/>
        </w:rPr>
        <w:t>Основные сферы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73A6">
        <w:rPr>
          <w:rFonts w:ascii="Times New Roman" w:hAnsi="Times New Roman" w:cs="Times New Roman"/>
          <w:sz w:val="24"/>
          <w:szCs w:val="24"/>
        </w:rPr>
        <w:t>деятельности по состоянию на 01.01.2020</w:t>
      </w:r>
      <w:r w:rsidR="00D91032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1940F6D" w14:textId="2991AF07" w:rsidR="002473A6" w:rsidRPr="002473A6" w:rsidRDefault="004A5780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Торговля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F7519">
        <w:rPr>
          <w:rFonts w:ascii="Times New Roman" w:hAnsi="Times New Roman" w:cs="Times New Roman"/>
          <w:sz w:val="24"/>
          <w:szCs w:val="24"/>
        </w:rPr>
        <w:t>5,8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5820CCC5" w14:textId="40DEC1EA" w:rsidR="002473A6" w:rsidRPr="002473A6" w:rsidRDefault="002473A6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473A6">
        <w:rPr>
          <w:rFonts w:ascii="Times New Roman" w:hAnsi="Times New Roman" w:cs="Times New Roman"/>
          <w:sz w:val="24"/>
          <w:szCs w:val="24"/>
        </w:rPr>
        <w:t xml:space="preserve">Производство </w:t>
      </w:r>
      <w:r w:rsidR="004A5780">
        <w:rPr>
          <w:rFonts w:ascii="Times New Roman" w:hAnsi="Times New Roman" w:cs="Times New Roman"/>
          <w:sz w:val="24"/>
          <w:szCs w:val="24"/>
        </w:rPr>
        <w:t>–</w:t>
      </w:r>
      <w:r w:rsidRPr="002473A6">
        <w:rPr>
          <w:rFonts w:ascii="Times New Roman" w:hAnsi="Times New Roman" w:cs="Times New Roman"/>
          <w:sz w:val="24"/>
          <w:szCs w:val="24"/>
        </w:rPr>
        <w:t xml:space="preserve"> </w:t>
      </w:r>
      <w:r w:rsidR="004A5780">
        <w:rPr>
          <w:rFonts w:ascii="Times New Roman" w:hAnsi="Times New Roman" w:cs="Times New Roman"/>
          <w:sz w:val="24"/>
          <w:szCs w:val="24"/>
        </w:rPr>
        <w:t>1</w:t>
      </w:r>
      <w:r w:rsidR="00EF7519">
        <w:rPr>
          <w:rFonts w:ascii="Times New Roman" w:hAnsi="Times New Roman" w:cs="Times New Roman"/>
          <w:sz w:val="24"/>
          <w:szCs w:val="24"/>
        </w:rPr>
        <w:t>2,4</w:t>
      </w:r>
      <w:r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7D5C8B49" w14:textId="6DB540D6" w:rsidR="002473A6" w:rsidRPr="002473A6" w:rsidRDefault="004A5780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F7519">
        <w:rPr>
          <w:rFonts w:ascii="Times New Roman" w:hAnsi="Times New Roman" w:cs="Times New Roman"/>
          <w:sz w:val="24"/>
          <w:szCs w:val="24"/>
        </w:rPr>
        <w:t>5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5B550F5C" w14:textId="78B9F843" w:rsidR="002473A6" w:rsidRPr="002473A6" w:rsidRDefault="002473A6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473A6">
        <w:rPr>
          <w:rFonts w:ascii="Times New Roman" w:hAnsi="Times New Roman" w:cs="Times New Roman"/>
          <w:sz w:val="24"/>
          <w:szCs w:val="24"/>
        </w:rPr>
        <w:t xml:space="preserve">Туризм, гостиницы, рестораны </w:t>
      </w:r>
      <w:r w:rsidR="004A5780">
        <w:rPr>
          <w:rFonts w:ascii="Times New Roman" w:hAnsi="Times New Roman" w:cs="Times New Roman"/>
          <w:sz w:val="24"/>
          <w:szCs w:val="24"/>
        </w:rPr>
        <w:t>–</w:t>
      </w:r>
      <w:r w:rsidRPr="002473A6">
        <w:rPr>
          <w:rFonts w:ascii="Times New Roman" w:hAnsi="Times New Roman" w:cs="Times New Roman"/>
          <w:sz w:val="24"/>
          <w:szCs w:val="24"/>
        </w:rPr>
        <w:t xml:space="preserve"> </w:t>
      </w:r>
      <w:r w:rsidR="004A5780">
        <w:rPr>
          <w:rFonts w:ascii="Times New Roman" w:hAnsi="Times New Roman" w:cs="Times New Roman"/>
          <w:sz w:val="24"/>
          <w:szCs w:val="24"/>
        </w:rPr>
        <w:t>2</w:t>
      </w:r>
      <w:r w:rsidR="00EF7519">
        <w:rPr>
          <w:rFonts w:ascii="Times New Roman" w:hAnsi="Times New Roman" w:cs="Times New Roman"/>
          <w:sz w:val="24"/>
          <w:szCs w:val="24"/>
        </w:rPr>
        <w:t>,</w:t>
      </w:r>
      <w:r w:rsidR="004A5780">
        <w:rPr>
          <w:rFonts w:ascii="Times New Roman" w:hAnsi="Times New Roman" w:cs="Times New Roman"/>
          <w:sz w:val="24"/>
          <w:szCs w:val="24"/>
        </w:rPr>
        <w:t>7</w:t>
      </w:r>
      <w:r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693B14C3" w14:textId="7B7CC739" w:rsidR="002473A6" w:rsidRPr="002473A6" w:rsidRDefault="004A5780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Сельское хозяйство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 w:rsidR="00EF7519">
        <w:rPr>
          <w:rFonts w:ascii="Times New Roman" w:hAnsi="Times New Roman" w:cs="Times New Roman"/>
          <w:sz w:val="24"/>
          <w:szCs w:val="24"/>
        </w:rPr>
        <w:t>3,4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1A985C9A" w14:textId="6EDC7E51" w:rsidR="002473A6" w:rsidRPr="002473A6" w:rsidRDefault="002473A6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473A6">
        <w:rPr>
          <w:rFonts w:ascii="Times New Roman" w:hAnsi="Times New Roman" w:cs="Times New Roman"/>
          <w:sz w:val="24"/>
          <w:szCs w:val="24"/>
        </w:rPr>
        <w:t xml:space="preserve">Строительство, недвижимость </w:t>
      </w:r>
      <w:r w:rsidR="004A5780">
        <w:rPr>
          <w:rFonts w:ascii="Times New Roman" w:hAnsi="Times New Roman" w:cs="Times New Roman"/>
          <w:sz w:val="24"/>
          <w:szCs w:val="24"/>
        </w:rPr>
        <w:t>–</w:t>
      </w:r>
      <w:r w:rsidRPr="002473A6">
        <w:rPr>
          <w:rFonts w:ascii="Times New Roman" w:hAnsi="Times New Roman" w:cs="Times New Roman"/>
          <w:sz w:val="24"/>
          <w:szCs w:val="24"/>
        </w:rPr>
        <w:t xml:space="preserve"> </w:t>
      </w:r>
      <w:r w:rsidR="00EF7519">
        <w:rPr>
          <w:rFonts w:ascii="Times New Roman" w:hAnsi="Times New Roman" w:cs="Times New Roman"/>
          <w:sz w:val="24"/>
          <w:szCs w:val="24"/>
        </w:rPr>
        <w:t>8,2</w:t>
      </w:r>
      <w:r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622538AA" w14:textId="18683B22" w:rsidR="002473A6" w:rsidRPr="002473A6" w:rsidRDefault="004A5780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Страховые и финансовые услуги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</w:t>
      </w:r>
      <w:r w:rsidR="00EF7519">
        <w:rPr>
          <w:rFonts w:ascii="Times New Roman" w:hAnsi="Times New Roman" w:cs="Times New Roman"/>
          <w:sz w:val="24"/>
          <w:szCs w:val="24"/>
        </w:rPr>
        <w:t>1</w:t>
      </w:r>
      <w:r w:rsidR="002473A6" w:rsidRPr="002473A6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8FBBEDA" w14:textId="7A2BFF22" w:rsidR="002473A6" w:rsidRPr="002473A6" w:rsidRDefault="002473A6" w:rsidP="002473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473A6">
        <w:rPr>
          <w:rFonts w:ascii="Times New Roman" w:hAnsi="Times New Roman" w:cs="Times New Roman"/>
          <w:sz w:val="24"/>
          <w:szCs w:val="24"/>
        </w:rPr>
        <w:t xml:space="preserve">Прочие </w:t>
      </w:r>
      <w:r w:rsidR="004A5780">
        <w:rPr>
          <w:rFonts w:ascii="Times New Roman" w:hAnsi="Times New Roman" w:cs="Times New Roman"/>
          <w:sz w:val="24"/>
          <w:szCs w:val="24"/>
        </w:rPr>
        <w:t>–</w:t>
      </w:r>
      <w:r w:rsidRPr="002473A6">
        <w:rPr>
          <w:rFonts w:ascii="Times New Roman" w:hAnsi="Times New Roman" w:cs="Times New Roman"/>
          <w:sz w:val="24"/>
          <w:szCs w:val="24"/>
        </w:rPr>
        <w:t xml:space="preserve"> </w:t>
      </w:r>
      <w:r w:rsidR="004A5780">
        <w:rPr>
          <w:rFonts w:ascii="Times New Roman" w:hAnsi="Times New Roman" w:cs="Times New Roman"/>
          <w:sz w:val="24"/>
          <w:szCs w:val="24"/>
        </w:rPr>
        <w:t>2</w:t>
      </w:r>
      <w:r w:rsidR="00EF7519">
        <w:rPr>
          <w:rFonts w:ascii="Times New Roman" w:hAnsi="Times New Roman" w:cs="Times New Roman"/>
          <w:sz w:val="24"/>
          <w:szCs w:val="24"/>
        </w:rPr>
        <w:t>1,5</w:t>
      </w:r>
      <w:r w:rsidR="004A5780">
        <w:rPr>
          <w:rFonts w:ascii="Times New Roman" w:hAnsi="Times New Roman" w:cs="Times New Roman"/>
          <w:sz w:val="24"/>
          <w:szCs w:val="24"/>
        </w:rPr>
        <w:t xml:space="preserve"> </w:t>
      </w:r>
      <w:r w:rsidRPr="002473A6">
        <w:rPr>
          <w:rFonts w:ascii="Times New Roman" w:hAnsi="Times New Roman" w:cs="Times New Roman"/>
          <w:sz w:val="24"/>
          <w:szCs w:val="24"/>
        </w:rPr>
        <w:t>%</w:t>
      </w:r>
    </w:p>
    <w:p w14:paraId="26869417" w14:textId="347F4C4C" w:rsidR="00CA40F0" w:rsidRDefault="00CA40F0" w:rsidP="002473A6">
      <w:pPr>
        <w:pStyle w:val="p1"/>
        <w:spacing w:before="0" w:beforeAutospacing="0" w:after="0" w:afterAutospacing="0"/>
        <w:rPr>
          <w:rFonts w:eastAsiaTheme="minorHAnsi"/>
          <w:lang w:eastAsia="en-US"/>
        </w:rPr>
      </w:pPr>
    </w:p>
    <w:p w14:paraId="129ED88E" w14:textId="068C8B95" w:rsidR="002473A6" w:rsidRDefault="002473A6" w:rsidP="002473A6">
      <w:pPr>
        <w:pStyle w:val="p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01CF8CDA" wp14:editId="609AB27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8D37E36" w14:textId="449DC877" w:rsidR="00005983" w:rsidRDefault="00005983" w:rsidP="002473A6">
      <w:pPr>
        <w:pStyle w:val="p1"/>
        <w:spacing w:before="0" w:beforeAutospacing="0" w:after="0" w:afterAutospacing="0"/>
        <w:rPr>
          <w:rFonts w:eastAsiaTheme="minorHAnsi"/>
          <w:lang w:eastAsia="en-US"/>
        </w:rPr>
      </w:pPr>
    </w:p>
    <w:p w14:paraId="73839D8B" w14:textId="3E2981C2" w:rsidR="00005983" w:rsidRPr="00005983" w:rsidRDefault="00005983" w:rsidP="00D910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  <w:r w:rsidRPr="00005983">
        <w:rPr>
          <w:rFonts w:eastAsiaTheme="minorHAnsi"/>
          <w:lang w:eastAsia="en-US"/>
        </w:rPr>
        <w:t>В г</w:t>
      </w:r>
      <w:r>
        <w:rPr>
          <w:rFonts w:eastAsiaTheme="minorHAnsi"/>
          <w:lang w:eastAsia="en-US"/>
        </w:rPr>
        <w:t>ороде</w:t>
      </w:r>
      <w:r w:rsidRPr="00005983">
        <w:rPr>
          <w:rFonts w:eastAsiaTheme="minorHAnsi"/>
          <w:lang w:eastAsia="en-US"/>
        </w:rPr>
        <w:t xml:space="preserve"> Вязники сохранились интересные исторические и архитектурные памятники: </w:t>
      </w:r>
      <w:hyperlink r:id="rId6" w:history="1">
        <w:r w:rsidRPr="00005983">
          <w:rPr>
            <w:rFonts w:eastAsiaTheme="minorHAnsi"/>
            <w:lang w:eastAsia="en-US"/>
          </w:rPr>
          <w:t>Благовещенский монастырь XVII в.</w:t>
        </w:r>
      </w:hyperlink>
      <w:r w:rsidRPr="00005983">
        <w:rPr>
          <w:rFonts w:eastAsiaTheme="minorHAnsi"/>
          <w:lang w:eastAsia="en-US"/>
        </w:rPr>
        <w:t>, Троицкая церковь XVIII в., дом фабриканта Е.Г. Елизарова XVIII в. (ныне в нем размещается </w:t>
      </w:r>
      <w:hyperlink r:id="rId7" w:history="1">
        <w:r w:rsidRPr="00005983">
          <w:rPr>
            <w:rFonts w:eastAsiaTheme="minorHAnsi"/>
            <w:lang w:eastAsia="en-US"/>
          </w:rPr>
          <w:t>Вязниковский историко-художественный музей</w:t>
        </w:r>
      </w:hyperlink>
      <w:r w:rsidRPr="00005983">
        <w:rPr>
          <w:rFonts w:eastAsiaTheme="minorHAnsi"/>
          <w:lang w:eastAsia="en-US"/>
        </w:rPr>
        <w:t xml:space="preserve">), усадьба фабриканта С.И. Сенькова XIX в. и др. Среди </w:t>
      </w:r>
      <w:r w:rsidRPr="00005983">
        <w:rPr>
          <w:rFonts w:eastAsiaTheme="minorHAnsi"/>
          <w:lang w:eastAsia="en-US"/>
        </w:rPr>
        <w:lastRenderedPageBreak/>
        <w:t>достопримечательностей Вязников – смотровая площадка Венец, откуда открывается прекрасный вид на реку Клязьму.</w:t>
      </w:r>
    </w:p>
    <w:p w14:paraId="2C090DF0" w14:textId="286B13EE" w:rsidR="00D41CFE" w:rsidRDefault="00005983" w:rsidP="00D910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  <w:r w:rsidRPr="00005983">
        <w:rPr>
          <w:rFonts w:eastAsiaTheme="minorHAnsi"/>
          <w:lang w:eastAsia="en-US"/>
        </w:rPr>
        <w:t xml:space="preserve">Местом особого почитания </w:t>
      </w:r>
      <w:proofErr w:type="spellStart"/>
      <w:r w:rsidRPr="00005983">
        <w:rPr>
          <w:rFonts w:eastAsiaTheme="minorHAnsi"/>
          <w:lang w:eastAsia="en-US"/>
        </w:rPr>
        <w:t>вязниковцев</w:t>
      </w:r>
      <w:proofErr w:type="spellEnd"/>
      <w:r w:rsidRPr="00005983">
        <w:rPr>
          <w:rFonts w:eastAsiaTheme="minorHAnsi"/>
          <w:lang w:eastAsia="en-US"/>
        </w:rPr>
        <w:t xml:space="preserve"> является </w:t>
      </w:r>
      <w:hyperlink r:id="rId8" w:history="1">
        <w:r w:rsidRPr="00005983">
          <w:rPr>
            <w:rFonts w:eastAsiaTheme="minorHAnsi"/>
            <w:lang w:eastAsia="en-US"/>
          </w:rPr>
          <w:t>Аллея Славы</w:t>
        </w:r>
      </w:hyperlink>
      <w:r w:rsidRPr="00005983">
        <w:rPr>
          <w:rFonts w:eastAsiaTheme="minorHAnsi"/>
          <w:lang w:eastAsia="en-US"/>
        </w:rPr>
        <w:t>. Небольшой город Вязники дал стране 26 Героев Советского Союза.</w:t>
      </w:r>
      <w:r w:rsidR="00D41CFE">
        <w:rPr>
          <w:rFonts w:eastAsiaTheme="minorHAnsi"/>
          <w:lang w:eastAsia="en-US"/>
        </w:rPr>
        <w:t xml:space="preserve"> </w:t>
      </w:r>
    </w:p>
    <w:p w14:paraId="2EE846E3" w14:textId="1FF43980" w:rsidR="00D41CFE" w:rsidRDefault="00D41CFE" w:rsidP="00D9103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14:paraId="774E9E77" w14:textId="40DE9BE6" w:rsidR="00D41CFE" w:rsidRDefault="00D41CFE" w:rsidP="00D910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  <w:r w:rsidRPr="00D41CFE">
        <w:rPr>
          <w:rFonts w:eastAsiaTheme="minorHAnsi"/>
          <w:lang w:eastAsia="en-US"/>
        </w:rPr>
        <w:t xml:space="preserve">Всероссийский </w:t>
      </w:r>
      <w:proofErr w:type="spellStart"/>
      <w:r w:rsidRPr="00D41CFE">
        <w:rPr>
          <w:rFonts w:eastAsiaTheme="minorHAnsi"/>
          <w:lang w:eastAsia="en-US"/>
        </w:rPr>
        <w:t>Фатьяновский</w:t>
      </w:r>
      <w:proofErr w:type="spellEnd"/>
      <w:r w:rsidRPr="00D41CFE">
        <w:rPr>
          <w:rFonts w:eastAsiaTheme="minorHAnsi"/>
          <w:lang w:eastAsia="en-US"/>
        </w:rPr>
        <w:t xml:space="preserve"> праздник поэзии и песни стал своеобразной визитной карточкой города </w:t>
      </w:r>
      <w:hyperlink r:id="rId9" w:history="1">
        <w:r w:rsidRPr="00D41CFE">
          <w:rPr>
            <w:rFonts w:eastAsiaTheme="minorHAnsi"/>
            <w:lang w:eastAsia="en-US"/>
          </w:rPr>
          <w:t>Вязники</w:t>
        </w:r>
      </w:hyperlink>
      <w:r w:rsidRPr="00D41CFE">
        <w:rPr>
          <w:rFonts w:eastAsiaTheme="minorHAnsi"/>
          <w:lang w:eastAsia="en-US"/>
        </w:rPr>
        <w:t>. С 1988 г</w:t>
      </w:r>
      <w:r w:rsidR="00EF7519">
        <w:rPr>
          <w:rFonts w:eastAsiaTheme="minorHAnsi"/>
          <w:lang w:eastAsia="en-US"/>
        </w:rPr>
        <w:t>ода</w:t>
      </w:r>
      <w:r w:rsidRPr="00D41CFE">
        <w:rPr>
          <w:rFonts w:eastAsiaTheme="minorHAnsi"/>
          <w:lang w:eastAsia="en-US"/>
        </w:rPr>
        <w:t xml:space="preserve"> </w:t>
      </w:r>
      <w:proofErr w:type="spellStart"/>
      <w:r w:rsidRPr="00D41CFE">
        <w:rPr>
          <w:rFonts w:eastAsiaTheme="minorHAnsi"/>
          <w:lang w:eastAsia="en-US"/>
        </w:rPr>
        <w:t>Фатьяновский</w:t>
      </w:r>
      <w:proofErr w:type="spellEnd"/>
      <w:r w:rsidRPr="00D41CFE">
        <w:rPr>
          <w:rFonts w:eastAsiaTheme="minorHAnsi"/>
          <w:lang w:eastAsia="en-US"/>
        </w:rPr>
        <w:t xml:space="preserve"> фестиваль получил статус всероссийского праздника</w:t>
      </w:r>
      <w:r w:rsidR="00421249">
        <w:rPr>
          <w:rFonts w:eastAsiaTheme="minorHAnsi"/>
          <w:lang w:eastAsia="en-US"/>
        </w:rPr>
        <w:t xml:space="preserve"> и с</w:t>
      </w:r>
      <w:r w:rsidRPr="00D41CFE">
        <w:rPr>
          <w:rFonts w:eastAsiaTheme="minorHAnsi"/>
          <w:lang w:eastAsia="en-US"/>
        </w:rPr>
        <w:t>егодня известен и любим не только во Владимирском крае, но и по всей России.</w:t>
      </w:r>
    </w:p>
    <w:p w14:paraId="2C1FE746" w14:textId="77777777" w:rsidR="00D41CFE" w:rsidRDefault="00D41CFE" w:rsidP="00D9103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14:paraId="2752B99B" w14:textId="77777777" w:rsidR="00EF7519" w:rsidRDefault="00EF7519" w:rsidP="00D91032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Fonts w:eastAsiaTheme="minorHAnsi"/>
          <w:lang w:eastAsia="en-US"/>
        </w:rPr>
        <w:t>В связи с этим, н</w:t>
      </w:r>
      <w:r w:rsidR="00D41CFE">
        <w:t xml:space="preserve">еобходимо развивать деятельность </w:t>
      </w:r>
      <w:r w:rsidR="00542692">
        <w:t>по направлению культурного наследия города</w:t>
      </w:r>
      <w:r>
        <w:t>.</w:t>
      </w:r>
      <w:r w:rsidR="00D41CFE">
        <w:t xml:space="preserve"> Для привлечения и удержания потока туристов, на наш взгляд, необходимо развивать досуговую деятельность, а именно: </w:t>
      </w:r>
    </w:p>
    <w:p w14:paraId="1153C4C7" w14:textId="375C5F7F" w:rsidR="00D41CFE" w:rsidRDefault="00D41CFE" w:rsidP="00D91032">
      <w:pPr>
        <w:pStyle w:val="a3"/>
        <w:shd w:val="clear" w:color="auto" w:fill="FFFFFF"/>
        <w:spacing w:before="0" w:beforeAutospacing="0" w:after="0" w:afterAutospacing="0"/>
        <w:jc w:val="both"/>
      </w:pPr>
      <w:r>
        <w:t>1) развитие внутреннего туризма (создание новых туристических программ, маршрутов);</w:t>
      </w:r>
    </w:p>
    <w:p w14:paraId="6DC86606" w14:textId="4AA95EE3" w:rsidR="00EF7519" w:rsidRDefault="00EF7519" w:rsidP="00D91032">
      <w:pPr>
        <w:pStyle w:val="a3"/>
        <w:shd w:val="clear" w:color="auto" w:fill="FFFFFF"/>
        <w:spacing w:before="0" w:beforeAutospacing="0" w:after="0" w:afterAutospacing="0"/>
        <w:jc w:val="both"/>
      </w:pPr>
      <w:r>
        <w:t>2) развитие эко-туризма;</w:t>
      </w:r>
    </w:p>
    <w:p w14:paraId="18DD550B" w14:textId="3920F0C7" w:rsidR="00EF7519" w:rsidRDefault="00EF7519" w:rsidP="00D91032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3) организация выставок и ярмарок </w:t>
      </w:r>
      <w:r w:rsidRPr="00EF7519">
        <w:t>с целью демонстрации продукции местного производства и стимулирования ее сбыта (Компания "Вязниковский хлебокомбинат"-хлеб, бараночная</w:t>
      </w:r>
      <w:r>
        <w:t>, м</w:t>
      </w:r>
      <w:r w:rsidRPr="00EF7519">
        <w:t>елкоштучная и сдобная продукция,</w:t>
      </w:r>
      <w:r>
        <w:t xml:space="preserve"> </w:t>
      </w:r>
      <w:r w:rsidRPr="00EF7519">
        <w:t>печенье и пряники; ООО «</w:t>
      </w:r>
      <w:proofErr w:type="spellStart"/>
      <w:r w:rsidRPr="00EF7519">
        <w:t>Ярцевская</w:t>
      </w:r>
      <w:proofErr w:type="spellEnd"/>
      <w:r w:rsidRPr="00EF7519">
        <w:t xml:space="preserve"> фабрика»-нитки, пряжа, текстиль домашний; ЗАО "</w:t>
      </w:r>
      <w:proofErr w:type="spellStart"/>
      <w:r w:rsidRPr="00EF7519">
        <w:t>Мстерский</w:t>
      </w:r>
      <w:proofErr w:type="spellEnd"/>
      <w:r w:rsidRPr="00EF7519">
        <w:t xml:space="preserve"> ювелир"-столовые приборы и посуда из серебра, серебряные украшения, подарочные комплекты, столовые приборы и посуда из мельхиора, </w:t>
      </w:r>
      <w:proofErr w:type="spellStart"/>
      <w:r w:rsidRPr="00EF7519">
        <w:t>визитницы</w:t>
      </w:r>
      <w:proofErr w:type="spellEnd"/>
      <w:r w:rsidRPr="00EF7519">
        <w:t xml:space="preserve">, </w:t>
      </w:r>
      <w:proofErr w:type="spellStart"/>
      <w:r w:rsidRPr="00EF7519">
        <w:t>деньгодержатели</w:t>
      </w:r>
      <w:proofErr w:type="spellEnd"/>
      <w:r w:rsidRPr="00EF7519">
        <w:t xml:space="preserve"> и пр.; ООО «Выбор-С»- газированная вода, негазированная вода, безалкогольные напитки, вода питьевая и пр. категории)</w:t>
      </w:r>
      <w:r>
        <w:t>;</w:t>
      </w:r>
    </w:p>
    <w:p w14:paraId="7F7A7B60" w14:textId="0C716728" w:rsidR="00EF7519" w:rsidRDefault="00EF7519" w:rsidP="00D91032">
      <w:pPr>
        <w:pStyle w:val="a3"/>
        <w:shd w:val="clear" w:color="auto" w:fill="FFFFFF"/>
        <w:spacing w:before="0" w:beforeAutospacing="0" w:after="0" w:afterAutospacing="0"/>
        <w:jc w:val="both"/>
      </w:pPr>
      <w:r>
        <w:t>4) открытие новых мини-отелей, гостиничных комплексов, хостелов.</w:t>
      </w:r>
    </w:p>
    <w:p w14:paraId="6377025F" w14:textId="67A2F178" w:rsidR="00005983" w:rsidRDefault="00005983" w:rsidP="00D9103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14:paraId="1DD4F0D3" w14:textId="77777777" w:rsidR="00005983" w:rsidRPr="00D41CFE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Основой экономики Вязниковского района является промышленность.</w:t>
      </w:r>
    </w:p>
    <w:p w14:paraId="50095809" w14:textId="77777777" w:rsidR="00A777CD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Промышленными предприятиями района производится:</w:t>
      </w:r>
    </w:p>
    <w:p w14:paraId="674A4C04" w14:textId="77777777" w:rsidR="00A777CD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светотехническая аппаратура и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D41CFE">
        <w:rPr>
          <w:rFonts w:ascii="Times New Roman" w:hAnsi="Times New Roman" w:cs="Times New Roman"/>
          <w:sz w:val="24"/>
          <w:szCs w:val="24"/>
        </w:rPr>
        <w:t>электрооборудование для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D41CFE">
        <w:rPr>
          <w:rFonts w:ascii="Times New Roman" w:hAnsi="Times New Roman" w:cs="Times New Roman"/>
          <w:sz w:val="24"/>
          <w:szCs w:val="24"/>
        </w:rPr>
        <w:t>отечественных автомобилей;</w:t>
      </w:r>
    </w:p>
    <w:p w14:paraId="148A04C7" w14:textId="711C5734" w:rsidR="000F0037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технологическое оборудование и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D41CFE">
        <w:rPr>
          <w:rFonts w:ascii="Times New Roman" w:hAnsi="Times New Roman" w:cs="Times New Roman"/>
          <w:sz w:val="24"/>
          <w:szCs w:val="24"/>
        </w:rPr>
        <w:t>запчасти для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D41CFE">
        <w:rPr>
          <w:rFonts w:ascii="Times New Roman" w:hAnsi="Times New Roman" w:cs="Times New Roman"/>
          <w:sz w:val="24"/>
          <w:szCs w:val="24"/>
        </w:rPr>
        <w:t>текстильной и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D41CFE">
        <w:rPr>
          <w:rFonts w:ascii="Times New Roman" w:hAnsi="Times New Roman" w:cs="Times New Roman"/>
          <w:sz w:val="24"/>
          <w:szCs w:val="24"/>
        </w:rPr>
        <w:t>др. отраслей промышленности;</w:t>
      </w:r>
      <w:r w:rsidRPr="00D41CFE">
        <w:rPr>
          <w:rFonts w:ascii="Times New Roman" w:hAnsi="Times New Roman" w:cs="Times New Roman"/>
          <w:sz w:val="24"/>
          <w:szCs w:val="24"/>
        </w:rPr>
        <w:br/>
        <w:t>— льняные, полульняные ткани;</w:t>
      </w:r>
    </w:p>
    <w:p w14:paraId="61E17382" w14:textId="77777777" w:rsidR="000F0037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брезенты, нетканые материалы,</w:t>
      </w:r>
    </w:p>
    <w:p w14:paraId="5BD22449" w14:textId="77777777" w:rsidR="000F0037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обувь;</w:t>
      </w:r>
    </w:p>
    <w:p w14:paraId="7FF2A9B7" w14:textId="77777777" w:rsidR="000F0037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строительный кирпич;</w:t>
      </w:r>
    </w:p>
    <w:p w14:paraId="4550A62F" w14:textId="77777777" w:rsidR="000F0037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продукты питания;</w:t>
      </w:r>
    </w:p>
    <w:p w14:paraId="458097BA" w14:textId="77777777" w:rsidR="000F0037" w:rsidRDefault="00005983" w:rsidP="00D9103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— изделия художественных промыслов. </w:t>
      </w:r>
    </w:p>
    <w:p w14:paraId="5B11C068" w14:textId="3088809D" w:rsidR="0027680D" w:rsidRDefault="0027680D" w:rsidP="00A777C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Fonts w:eastAsiaTheme="minorHAnsi"/>
          <w:lang w:eastAsia="en-US"/>
        </w:rPr>
        <w:t xml:space="preserve">Для </w:t>
      </w:r>
      <w:r w:rsidR="00A777CD">
        <w:rPr>
          <w:rFonts w:eastAsiaTheme="minorHAnsi"/>
          <w:lang w:eastAsia="en-US"/>
        </w:rPr>
        <w:t>развития промышленности в м</w:t>
      </w:r>
      <w:r w:rsidR="007C28C6">
        <w:rPr>
          <w:rFonts w:eastAsiaTheme="minorHAnsi"/>
          <w:lang w:eastAsia="en-US"/>
        </w:rPr>
        <w:t>о</w:t>
      </w:r>
      <w:bookmarkStart w:id="0" w:name="_GoBack"/>
      <w:bookmarkEnd w:id="0"/>
      <w:r w:rsidR="00A777CD">
        <w:rPr>
          <w:rFonts w:eastAsiaTheme="minorHAnsi"/>
          <w:lang w:eastAsia="en-US"/>
        </w:rPr>
        <w:t>ногороде и получения льготной государственной поддержке</w:t>
      </w:r>
      <w:r>
        <w:rPr>
          <w:rFonts w:eastAsiaTheme="minorHAnsi"/>
          <w:lang w:eastAsia="en-US"/>
        </w:rPr>
        <w:t>, н</w:t>
      </w:r>
      <w:r>
        <w:t xml:space="preserve">еобходимо развивать </w:t>
      </w:r>
      <w:r w:rsidR="00A777CD">
        <w:t>производства по следующим направлениям</w:t>
      </w:r>
      <w:r>
        <w:t xml:space="preserve">, а именно: </w:t>
      </w:r>
    </w:p>
    <w:p w14:paraId="0B0CBCA2" w14:textId="207D07AF" w:rsidR="0027680D" w:rsidRDefault="00A777CD" w:rsidP="00A777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швейное производство</w:t>
      </w:r>
      <w:r w:rsidR="0027680D">
        <w:t>;</w:t>
      </w:r>
    </w:p>
    <w:p w14:paraId="144B1BFA" w14:textId="2794FA51" w:rsidR="00A777CD" w:rsidRDefault="00A777CD" w:rsidP="00A777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обработка металла;</w:t>
      </w:r>
    </w:p>
    <w:p w14:paraId="1953B45E" w14:textId="6F1D8D51" w:rsidR="00A777CD" w:rsidRDefault="00A777CD" w:rsidP="00A777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производство комплектующих для светодиодного оборудования;</w:t>
      </w:r>
    </w:p>
    <w:p w14:paraId="5BC345EC" w14:textId="7C41EA7A" w:rsidR="00A777CD" w:rsidRDefault="00A777CD" w:rsidP="00A777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производство пластмассовых изделий;</w:t>
      </w:r>
    </w:p>
    <w:p w14:paraId="07CD4F2C" w14:textId="08134F31" w:rsidR="00A777CD" w:rsidRDefault="00A777CD" w:rsidP="00A777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 другие сопутствующие производства.</w:t>
      </w:r>
    </w:p>
    <w:p w14:paraId="6D542ACF" w14:textId="77777777" w:rsidR="000F0037" w:rsidRDefault="000F0037" w:rsidP="000F003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79131" w14:textId="50FB4826" w:rsidR="00005983" w:rsidRPr="00D41CFE" w:rsidRDefault="000F0037" w:rsidP="000F003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35A7D" w:rsidRPr="00635A7D">
        <w:rPr>
          <w:rFonts w:ascii="Times New Roman" w:hAnsi="Times New Roman" w:cs="Times New Roman"/>
          <w:sz w:val="24"/>
          <w:szCs w:val="24"/>
        </w:rPr>
        <w:t>снову экономического потенциала района составляют следующие предприятия: ОАО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«ОСВАР», ОАО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«Вязниковский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хлебокомбинат», ООО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«Ассоциация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A7D" w:rsidRPr="00635A7D">
        <w:rPr>
          <w:rFonts w:ascii="Times New Roman" w:hAnsi="Times New Roman" w:cs="Times New Roman"/>
          <w:sz w:val="24"/>
          <w:szCs w:val="24"/>
        </w:rPr>
        <w:t>Сеньковская</w:t>
      </w:r>
      <w:proofErr w:type="spellEnd"/>
      <w:r w:rsidR="00635A7D" w:rsidRPr="00635A7D">
        <w:rPr>
          <w:rFonts w:ascii="Times New Roman" w:hAnsi="Times New Roman" w:cs="Times New Roman"/>
          <w:sz w:val="24"/>
          <w:szCs w:val="24"/>
        </w:rPr>
        <w:t xml:space="preserve"> мануфактура», ОАО</w:t>
      </w:r>
      <w:r w:rsidR="001B088F"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35A7D" w:rsidRPr="00635A7D">
        <w:rPr>
          <w:rFonts w:ascii="Times New Roman" w:hAnsi="Times New Roman" w:cs="Times New Roman"/>
          <w:sz w:val="24"/>
          <w:szCs w:val="24"/>
        </w:rPr>
        <w:t>Мстерский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 xml:space="preserve">завод керамических стеновых материалов», предприятия </w:t>
      </w:r>
      <w:r w:rsidR="00635A7D" w:rsidRPr="00635A7D">
        <w:rPr>
          <w:rFonts w:ascii="Times New Roman" w:hAnsi="Times New Roman" w:cs="Times New Roman"/>
          <w:sz w:val="24"/>
          <w:szCs w:val="24"/>
        </w:rPr>
        <w:lastRenderedPageBreak/>
        <w:t>народных промыслов пос. Мстера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(ЗАО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35A7D" w:rsidRPr="00635A7D">
        <w:rPr>
          <w:rFonts w:ascii="Times New Roman" w:hAnsi="Times New Roman" w:cs="Times New Roman"/>
          <w:sz w:val="24"/>
          <w:szCs w:val="24"/>
        </w:rPr>
        <w:t>Мстерский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ювелир», ПК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>«Центр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A7D" w:rsidRPr="00635A7D">
        <w:rPr>
          <w:rFonts w:ascii="Times New Roman" w:hAnsi="Times New Roman" w:cs="Times New Roman"/>
          <w:sz w:val="24"/>
          <w:szCs w:val="24"/>
        </w:rPr>
        <w:t xml:space="preserve">традиционной </w:t>
      </w:r>
      <w:proofErr w:type="spellStart"/>
      <w:r w:rsidR="00635A7D" w:rsidRPr="00635A7D">
        <w:rPr>
          <w:rFonts w:ascii="Times New Roman" w:hAnsi="Times New Roman" w:cs="Times New Roman"/>
          <w:sz w:val="24"/>
          <w:szCs w:val="24"/>
        </w:rPr>
        <w:t>мстерской</w:t>
      </w:r>
      <w:proofErr w:type="spellEnd"/>
      <w:r w:rsidR="00635A7D" w:rsidRPr="00635A7D">
        <w:rPr>
          <w:rFonts w:ascii="Times New Roman" w:hAnsi="Times New Roman" w:cs="Times New Roman"/>
          <w:sz w:val="24"/>
          <w:szCs w:val="24"/>
        </w:rPr>
        <w:t xml:space="preserve"> миниатюры»). </w:t>
      </w:r>
    </w:p>
    <w:p w14:paraId="004D03D1" w14:textId="3265D492" w:rsidR="00635A7D" w:rsidRPr="00D41CFE" w:rsidRDefault="00635A7D" w:rsidP="000F003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A7D">
        <w:rPr>
          <w:rFonts w:ascii="Times New Roman" w:hAnsi="Times New Roman" w:cs="Times New Roman"/>
          <w:sz w:val="24"/>
          <w:szCs w:val="24"/>
        </w:rPr>
        <w:t>Основными производителями сельскохозяйственной продукции в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635A7D">
        <w:rPr>
          <w:rFonts w:ascii="Times New Roman" w:hAnsi="Times New Roman" w:cs="Times New Roman"/>
          <w:sz w:val="24"/>
          <w:szCs w:val="24"/>
        </w:rPr>
        <w:t>районе являются: ООО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635A7D">
        <w:rPr>
          <w:rFonts w:ascii="Times New Roman" w:hAnsi="Times New Roman" w:cs="Times New Roman"/>
          <w:sz w:val="24"/>
          <w:szCs w:val="24"/>
        </w:rPr>
        <w:t>ПЗ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635A7D">
        <w:rPr>
          <w:rFonts w:ascii="Times New Roman" w:hAnsi="Times New Roman" w:cs="Times New Roman"/>
          <w:sz w:val="24"/>
          <w:szCs w:val="24"/>
        </w:rPr>
        <w:t>«Пролетарий», СПК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635A7D">
        <w:rPr>
          <w:rFonts w:ascii="Times New Roman" w:hAnsi="Times New Roman" w:cs="Times New Roman"/>
          <w:sz w:val="24"/>
          <w:szCs w:val="24"/>
        </w:rPr>
        <w:t>«Родина», СПК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635A7D">
        <w:rPr>
          <w:rFonts w:ascii="Times New Roman" w:hAnsi="Times New Roman" w:cs="Times New Roman"/>
          <w:sz w:val="24"/>
          <w:szCs w:val="24"/>
        </w:rPr>
        <w:t>«Заречье», Учреждение ОД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Pr="00635A7D">
        <w:rPr>
          <w:rFonts w:ascii="Times New Roman" w:hAnsi="Times New Roman" w:cs="Times New Roman"/>
          <w:sz w:val="24"/>
          <w:szCs w:val="24"/>
        </w:rPr>
        <w:t>1/9.</w:t>
      </w:r>
      <w:r w:rsidRPr="00635A7D">
        <w:rPr>
          <w:rFonts w:ascii="Times New Roman" w:hAnsi="Times New Roman" w:cs="Times New Roman"/>
          <w:sz w:val="24"/>
          <w:szCs w:val="24"/>
        </w:rPr>
        <w:br/>
        <w:t>Сельскохозяйственные предприятия района имеют молочное направление развития.</w:t>
      </w:r>
    </w:p>
    <w:p w14:paraId="39442A28" w14:textId="77777777" w:rsidR="00E97FAE" w:rsidRPr="00D41CFE" w:rsidRDefault="00E97FAE" w:rsidP="00E97F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ab/>
        <w:t>Основными факторами, определяющими динамику развития сельского хозяйства на 2018-2021 годы, являются:</w:t>
      </w:r>
    </w:p>
    <w:p w14:paraId="07120FE2" w14:textId="0743C41A" w:rsidR="00E97FAE" w:rsidRPr="00D41CFE" w:rsidRDefault="00E97FAE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- реализация Государственной программы развития агропромышленного комплекса Владимирской области на 2013-2020 годы;</w:t>
      </w:r>
    </w:p>
    <w:p w14:paraId="5AF8124A" w14:textId="77777777" w:rsidR="00E97FAE" w:rsidRPr="00D41CFE" w:rsidRDefault="00E97FAE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- реализация муниципальной программы «Развитие сельского хозяйства Вязниковского района на 2013-2020 годы»;</w:t>
      </w:r>
    </w:p>
    <w:p w14:paraId="79E27BC5" w14:textId="3F2F774A" w:rsidR="00E97FAE" w:rsidRDefault="00E97FAE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- государственная поддержка.</w:t>
      </w:r>
    </w:p>
    <w:p w14:paraId="1B002847" w14:textId="77777777" w:rsidR="00421249" w:rsidRPr="00D41CFE" w:rsidRDefault="00421249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B31B13" w14:textId="530BCADF" w:rsidR="00E97FAE" w:rsidRPr="00D41CFE" w:rsidRDefault="00EF7519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7519">
        <w:rPr>
          <w:rFonts w:ascii="Times New Roman" w:hAnsi="Times New Roman" w:cs="Times New Roman"/>
          <w:sz w:val="24"/>
          <w:szCs w:val="24"/>
        </w:rPr>
        <w:t>Согласно вышеизложенного, можно сделать вывод, что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97FAE" w:rsidRPr="00D41CFE">
        <w:rPr>
          <w:rFonts w:ascii="Times New Roman" w:hAnsi="Times New Roman" w:cs="Times New Roman"/>
          <w:sz w:val="24"/>
          <w:szCs w:val="24"/>
        </w:rPr>
        <w:t>рогноз</w:t>
      </w:r>
      <w:r w:rsidR="001B088F">
        <w:rPr>
          <w:rFonts w:ascii="Times New Roman" w:hAnsi="Times New Roman" w:cs="Times New Roman"/>
          <w:sz w:val="24"/>
          <w:szCs w:val="24"/>
        </w:rPr>
        <w:t xml:space="preserve"> </w:t>
      </w:r>
      <w:r w:rsidR="00E97FAE" w:rsidRPr="00D41CFE">
        <w:rPr>
          <w:rFonts w:ascii="Times New Roman" w:hAnsi="Times New Roman" w:cs="Times New Roman"/>
          <w:sz w:val="24"/>
          <w:szCs w:val="24"/>
        </w:rPr>
        <w:t>социально-экономического развития</w:t>
      </w:r>
      <w:r w:rsidR="000F0037">
        <w:rPr>
          <w:rFonts w:ascii="Times New Roman" w:hAnsi="Times New Roman" w:cs="Times New Roman"/>
          <w:sz w:val="24"/>
          <w:szCs w:val="24"/>
        </w:rPr>
        <w:t xml:space="preserve"> </w:t>
      </w:r>
      <w:r w:rsidR="00E97FAE" w:rsidRPr="00D41CFE">
        <w:rPr>
          <w:rFonts w:ascii="Times New Roman" w:hAnsi="Times New Roman" w:cs="Times New Roman"/>
          <w:sz w:val="24"/>
          <w:szCs w:val="24"/>
        </w:rPr>
        <w:t>сельского хозяйства района предусматривает сохранение и рост уровня производства продукции растениеводства и животноводства во всех категориях хозяйств.</w:t>
      </w:r>
    </w:p>
    <w:p w14:paraId="564289A3" w14:textId="77777777" w:rsidR="00E97FAE" w:rsidRPr="00D41CFE" w:rsidRDefault="00E97FAE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В прогнозируемом периоде, в обоснование темпов развития растениеводства, планируется расширение посевных площадей в крестьянских (фермерских) хозяйствах, а также применение сельскохозяйственными предприятиями современных технологий выращивания, повышение урожайности сельскохозяйственных культур.</w:t>
      </w:r>
    </w:p>
    <w:p w14:paraId="51A709BB" w14:textId="77777777" w:rsidR="00E97FAE" w:rsidRPr="00D41CFE" w:rsidRDefault="00E97FAE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Дальнейшее развитие животноводства будет нацелено на сохранение поголовья скота и птицы, а в производстве молока на повышение продуктивности молочного стада.</w:t>
      </w:r>
    </w:p>
    <w:p w14:paraId="102D2AC5" w14:textId="501C0717" w:rsidR="00E97FAE" w:rsidRDefault="00E97FAE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E">
        <w:rPr>
          <w:rFonts w:ascii="Times New Roman" w:hAnsi="Times New Roman" w:cs="Times New Roman"/>
          <w:sz w:val="24"/>
          <w:szCs w:val="24"/>
        </w:rPr>
        <w:t>Кроме того, существующая система государственной поддержки сельхозпроизводителей направлена на осуществление мероприятий для рационального использования площадей; поддержку животноводства, мясо-молочного скотоводства; организацию перерабатывающих предприятий и линий сбыта сельхозпродукции; поддержку растениеводства; содействие в создании/развитии небольших крестьянских и фермерских хозяйств; внедрение инноваций, модернизацию производственных циклов.</w:t>
      </w:r>
    </w:p>
    <w:p w14:paraId="5E48E4AE" w14:textId="496A1F70" w:rsidR="00EF7519" w:rsidRDefault="00EF7519" w:rsidP="00E97F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развития сельского хозяйства в регионе показал, что данное направление может являться вполне перспективным направлением, в частности:</w:t>
      </w:r>
    </w:p>
    <w:p w14:paraId="5AAE0634" w14:textId="0487AB13" w:rsidR="00EF7519" w:rsidRPr="00B655E8" w:rsidRDefault="00EF7519" w:rsidP="00EF7519">
      <w:pPr>
        <w:pStyle w:val="a3"/>
        <w:spacing w:before="0" w:beforeAutospacing="0" w:after="300" w:afterAutospacing="0" w:line="338" w:lineRule="atLeast"/>
        <w:rPr>
          <w:rFonts w:eastAsiaTheme="minorHAnsi"/>
          <w:lang w:eastAsia="en-US"/>
        </w:rPr>
      </w:pPr>
      <w:r w:rsidRPr="00EF7519">
        <w:rPr>
          <w:rFonts w:eastAsiaTheme="minorHAnsi"/>
          <w:lang w:eastAsia="en-US"/>
        </w:rPr>
        <w:t>1. Тепличные комбинаты (закрытый грунт). </w:t>
      </w:r>
      <w:r w:rsidRPr="00EF7519">
        <w:rPr>
          <w:rFonts w:eastAsiaTheme="minorHAnsi"/>
          <w:lang w:eastAsia="en-US"/>
        </w:rPr>
        <w:br/>
        <w:t>2. Молочно-товарные фермы и переработка молока, в том числе производство сыров. </w:t>
      </w:r>
      <w:r w:rsidRPr="00EF7519">
        <w:rPr>
          <w:rFonts w:eastAsiaTheme="minorHAnsi"/>
          <w:lang w:eastAsia="en-US"/>
        </w:rPr>
        <w:br/>
        <w:t>3. Овощеводство (открытый грунт), строительство овощехранилищ, плодохранилищ и организация переработки овощей и фруктов, строительство оптовых распределительных центров, селекционных центров. </w:t>
      </w:r>
      <w:r w:rsidRPr="00EF7519">
        <w:rPr>
          <w:rFonts w:eastAsiaTheme="minorHAnsi"/>
          <w:lang w:eastAsia="en-US"/>
        </w:rPr>
        <w:br/>
        <w:t>4. Мясной крупный рогатый скот, производство прочих видов мяса -- баранины, крольчатины, утки. </w:t>
      </w:r>
      <w:r w:rsidRPr="00EF7519">
        <w:rPr>
          <w:rFonts w:eastAsiaTheme="minorHAnsi"/>
          <w:lang w:eastAsia="en-US"/>
        </w:rPr>
        <w:br/>
        <w:t>5. Разведение рыбы - аквакультура. </w:t>
      </w:r>
      <w:r w:rsidRPr="00EF7519">
        <w:rPr>
          <w:rFonts w:eastAsiaTheme="minorHAnsi"/>
          <w:lang w:eastAsia="en-US"/>
        </w:rPr>
        <w:br/>
        <w:t>6. Сады интенсивного типа -- производство яблок и косточковых культур, строительство мощностей по хранению. </w:t>
      </w:r>
      <w:r w:rsidRPr="00EF7519">
        <w:rPr>
          <w:rFonts w:eastAsiaTheme="minorHAnsi"/>
          <w:lang w:eastAsia="en-US"/>
        </w:rPr>
        <w:br/>
        <w:t xml:space="preserve">7. </w:t>
      </w:r>
      <w:r w:rsidRPr="00B655E8">
        <w:rPr>
          <w:rFonts w:eastAsiaTheme="minorHAnsi"/>
          <w:lang w:eastAsia="en-US"/>
        </w:rPr>
        <w:t>Производство шампиньонов. </w:t>
      </w:r>
    </w:p>
    <w:p w14:paraId="239DCB8E" w14:textId="7B2E46BB" w:rsidR="00B655E8" w:rsidRPr="00B655E8" w:rsidRDefault="00B655E8" w:rsidP="00B655E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5E8">
        <w:rPr>
          <w:rFonts w:ascii="Times New Roman" w:hAnsi="Times New Roman" w:cs="Times New Roman"/>
          <w:b/>
          <w:sz w:val="24"/>
          <w:szCs w:val="24"/>
        </w:rPr>
        <w:t>Программа государственной поддержки моногорода:</w:t>
      </w:r>
    </w:p>
    <w:p w14:paraId="7796CF90" w14:textId="1FED8FB3" w:rsidR="00B655E8" w:rsidRPr="00B655E8" w:rsidRDefault="00B655E8" w:rsidP="00B655E8">
      <w:pPr>
        <w:pStyle w:val="a6"/>
        <w:spacing w:after="0"/>
        <w:ind w:left="0" w:firstLine="295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iCs/>
          <w:sz w:val="24"/>
          <w:szCs w:val="24"/>
        </w:rPr>
        <w:t>Муниципальная программа «Развитие и поддержка малого и среднего предпринимательства в муниципальном образовании город Вязники на 2016-2022 годы</w:t>
      </w:r>
      <w:r w:rsidRPr="00B655E8">
        <w:rPr>
          <w:rFonts w:ascii="Times New Roman" w:hAnsi="Times New Roman" w:cs="Times New Roman"/>
          <w:sz w:val="24"/>
          <w:szCs w:val="24"/>
        </w:rPr>
        <w:t>», утвержденная</w:t>
      </w:r>
      <w:r w:rsidRPr="00B655E8">
        <w:rPr>
          <w:sz w:val="24"/>
          <w:szCs w:val="24"/>
        </w:rPr>
        <w:t xml:space="preserve">    </w:t>
      </w:r>
      <w:r w:rsidRPr="00B655E8">
        <w:rPr>
          <w:rFonts w:ascii="Times New Roman" w:hAnsi="Times New Roman" w:cs="Times New Roman"/>
          <w:sz w:val="24"/>
          <w:szCs w:val="24"/>
        </w:rPr>
        <w:t>постановлением   администрации   Вязниковского района от 30.03.2017 № 312.</w:t>
      </w:r>
    </w:p>
    <w:p w14:paraId="6FA5C45E" w14:textId="0615F9A3" w:rsidR="00B655E8" w:rsidRPr="00B655E8" w:rsidRDefault="00B655E8" w:rsidP="00B655E8">
      <w:pPr>
        <w:pStyle w:val="a6"/>
        <w:tabs>
          <w:tab w:val="left" w:pos="709"/>
        </w:tabs>
        <w:spacing w:after="0"/>
        <w:ind w:left="142" w:firstLine="2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5E8">
        <w:rPr>
          <w:rFonts w:ascii="Times New Roman" w:hAnsi="Times New Roman" w:cs="Times New Roman"/>
          <w:b/>
          <w:sz w:val="24"/>
          <w:szCs w:val="24"/>
        </w:rPr>
        <w:lastRenderedPageBreak/>
        <w:t>Условия поддержки:</w:t>
      </w:r>
    </w:p>
    <w:p w14:paraId="456B2A22" w14:textId="77777777" w:rsidR="00B655E8" w:rsidRPr="00B655E8" w:rsidRDefault="00B655E8" w:rsidP="00B655E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sz w:val="24"/>
          <w:szCs w:val="24"/>
        </w:rPr>
        <w:t xml:space="preserve">Право на получение поддержки  </w:t>
      </w:r>
      <w:r w:rsidRPr="00B65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(в форме субсидии) </w:t>
      </w:r>
      <w:r w:rsidRPr="00B655E8">
        <w:rPr>
          <w:rFonts w:ascii="Times New Roman" w:hAnsi="Times New Roman" w:cs="Times New Roman"/>
          <w:sz w:val="24"/>
          <w:szCs w:val="24"/>
        </w:rPr>
        <w:t xml:space="preserve">предоставляется субъектам малого и среднего предпринимательства,  осуществляющим  свою деятельность на территории муниципального образования  город  Вязники, </w:t>
      </w:r>
      <w:r w:rsidRPr="00B655E8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соответствуют критериям, установленным Федеральным законом от 24.07.2007 № 209-ФЗ «О развитии малого и среднего предпринимательства в Российской Федерации» и Федеральным законом от 11.06.2003 № 74-ФЗ «О крестьянском (фермерском) хозяйстве», а</w:t>
      </w:r>
      <w:r w:rsidRPr="00B655E8">
        <w:rPr>
          <w:rFonts w:ascii="Times New Roman" w:hAnsi="Times New Roman" w:cs="Times New Roman"/>
          <w:sz w:val="24"/>
          <w:szCs w:val="24"/>
        </w:rPr>
        <w:t xml:space="preserve"> также организациям, образующим инфраструктуру поддержки предпринимательства.</w:t>
      </w:r>
    </w:p>
    <w:p w14:paraId="3B3C280E" w14:textId="77777777" w:rsidR="00B655E8" w:rsidRPr="00B655E8" w:rsidRDefault="00B655E8" w:rsidP="00B655E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b/>
          <w:sz w:val="24"/>
          <w:szCs w:val="24"/>
        </w:rPr>
        <w:t xml:space="preserve">Ссылка </w:t>
      </w:r>
      <w:r w:rsidRPr="00B655E8">
        <w:rPr>
          <w:rFonts w:ascii="Times New Roman" w:hAnsi="Times New Roman" w:cs="Times New Roman"/>
          <w:sz w:val="24"/>
          <w:szCs w:val="24"/>
        </w:rPr>
        <w:t>на сайт для просмотра муниципальной программы и условий получения поддержки: http://www.adm-vyaz.ru/munitcipal-nye-mery-podderzhki.html</w:t>
      </w:r>
    </w:p>
    <w:p w14:paraId="0DD9626D" w14:textId="77777777" w:rsidR="00B655E8" w:rsidRPr="00B655E8" w:rsidRDefault="00B655E8" w:rsidP="00B655E8">
      <w:pPr>
        <w:pStyle w:val="a6"/>
        <w:tabs>
          <w:tab w:val="left" w:pos="567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5E8">
        <w:rPr>
          <w:rFonts w:ascii="Times New Roman" w:hAnsi="Times New Roman" w:cs="Times New Roman"/>
          <w:b/>
          <w:sz w:val="24"/>
          <w:szCs w:val="24"/>
        </w:rPr>
        <w:t>Мероприятия программы:</w:t>
      </w:r>
    </w:p>
    <w:p w14:paraId="67A1B20F" w14:textId="77777777" w:rsidR="00B655E8" w:rsidRPr="00B655E8" w:rsidRDefault="00B655E8" w:rsidP="00B65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sz w:val="24"/>
          <w:szCs w:val="24"/>
        </w:rPr>
        <w:t>1.</w:t>
      </w:r>
      <w:r w:rsidRPr="00B655E8">
        <w:rPr>
          <w:sz w:val="24"/>
          <w:szCs w:val="24"/>
        </w:rPr>
        <w:t xml:space="preserve"> </w:t>
      </w:r>
      <w:r w:rsidRPr="00B655E8">
        <w:rPr>
          <w:rFonts w:ascii="Times New Roman" w:hAnsi="Times New Roman" w:cs="Times New Roman"/>
          <w:sz w:val="24"/>
          <w:szCs w:val="24"/>
        </w:rPr>
        <w:t>Поддержка субъектов малого и среднего предпринимательства, занимающихся социально значимыми видами деятельности в рамках реализации  Федерального проекта «Акселерация субъектов малого и среднего предпринимательства» национального проекта «Малое и среднее предпринимательство и поддержка индивидуальной предпринимательской инициативы» (далее - поддержка субъектов малого и среднего предпринимательства, занимающихся социально значимыми видами деятельности).</w:t>
      </w:r>
    </w:p>
    <w:p w14:paraId="4138C7B6" w14:textId="77777777" w:rsidR="00B655E8" w:rsidRPr="00B655E8" w:rsidRDefault="00B655E8" w:rsidP="00B655E8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sz w:val="24"/>
          <w:szCs w:val="24"/>
        </w:rPr>
        <w:t xml:space="preserve"> Поддержка субъектов малого и среднего предпринимательства, занимающихся социально значимыми видами деятельности, оказывается  субъектам МСП, имеющим статус социального предприятия в соответствии с  приказом Минэкономразвития России от 29.11.2019 № 773 «Об утверждении Порядка признания субъекта малого или среднего предпринимательства социальным предприятием и Порядка формирования перечня субъектов малого и среднего предпринимательства, имеющих статус социального предприятия».</w:t>
      </w:r>
    </w:p>
    <w:p w14:paraId="3A5257ED" w14:textId="77777777" w:rsidR="00B655E8" w:rsidRPr="00B655E8" w:rsidRDefault="00B655E8" w:rsidP="00B655E8">
      <w:pPr>
        <w:pStyle w:val="ConsPlusNormal0"/>
        <w:tabs>
          <w:tab w:val="left" w:pos="709"/>
        </w:tabs>
        <w:spacing w:after="12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sz w:val="24"/>
          <w:szCs w:val="24"/>
        </w:rPr>
        <w:t xml:space="preserve"> Максимальный размер субсидии, предоставляемой субъекту малого и среднего предпринимательства не превышает 1,5 млн. рублей на одного получателя поддержки.</w:t>
      </w:r>
    </w:p>
    <w:p w14:paraId="0403EB87" w14:textId="778C1A3A" w:rsidR="00B655E8" w:rsidRPr="00B655E8" w:rsidRDefault="00B655E8" w:rsidP="00B655E8">
      <w:pPr>
        <w:pStyle w:val="ConsPlusNormal0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55E8">
        <w:rPr>
          <w:rFonts w:ascii="Times New Roman" w:hAnsi="Times New Roman" w:cs="Times New Roman"/>
          <w:sz w:val="24"/>
          <w:szCs w:val="24"/>
        </w:rPr>
        <w:t>2. Поддержка в виде субсидирования части затрат субъектов малого и среднего предпринимательства, связанных с уплатой первого взноса (аванса) по договору (договорам) лизинга, заключенному с российской  лизинговой организацией в целях создания и (или) развития либо модернизации производства товаров (работ, услуг) в размере, не превышающем в сумме 4,0 млн. рублей на одного получателя поддержки.</w:t>
      </w:r>
    </w:p>
    <w:p w14:paraId="3F971D83" w14:textId="1BA0634B" w:rsidR="00B655E8" w:rsidRPr="00B655E8" w:rsidRDefault="00B655E8" w:rsidP="00B655E8">
      <w:pPr>
        <w:widowControl w:val="0"/>
        <w:autoSpaceDE w:val="0"/>
        <w:autoSpaceDN w:val="0"/>
        <w:adjustRightInd w:val="0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B655E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B3822DA" wp14:editId="7E943A4E">
            <wp:extent cx="4657725" cy="315460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14262" r="30075" b="2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56" cy="31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5E8" w:rsidRPr="00B65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49B"/>
    <w:multiLevelType w:val="multilevel"/>
    <w:tmpl w:val="6322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9B4C84"/>
    <w:multiLevelType w:val="hybridMultilevel"/>
    <w:tmpl w:val="618493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57"/>
    <w:rsid w:val="00005983"/>
    <w:rsid w:val="000834A5"/>
    <w:rsid w:val="000F0037"/>
    <w:rsid w:val="0015309E"/>
    <w:rsid w:val="001A37CB"/>
    <w:rsid w:val="001B088F"/>
    <w:rsid w:val="002473A6"/>
    <w:rsid w:val="0027680D"/>
    <w:rsid w:val="00280100"/>
    <w:rsid w:val="00421249"/>
    <w:rsid w:val="00496C8A"/>
    <w:rsid w:val="004A5780"/>
    <w:rsid w:val="004C4A49"/>
    <w:rsid w:val="00542692"/>
    <w:rsid w:val="00635A7D"/>
    <w:rsid w:val="00743F62"/>
    <w:rsid w:val="0075154C"/>
    <w:rsid w:val="007C28C6"/>
    <w:rsid w:val="00947431"/>
    <w:rsid w:val="00A25D57"/>
    <w:rsid w:val="00A777CD"/>
    <w:rsid w:val="00B377E0"/>
    <w:rsid w:val="00B655E8"/>
    <w:rsid w:val="00CA40F0"/>
    <w:rsid w:val="00CC39D4"/>
    <w:rsid w:val="00CF7194"/>
    <w:rsid w:val="00D41CFE"/>
    <w:rsid w:val="00D91032"/>
    <w:rsid w:val="00E36F06"/>
    <w:rsid w:val="00E61935"/>
    <w:rsid w:val="00E97FAE"/>
    <w:rsid w:val="00EF7519"/>
    <w:rsid w:val="00F23448"/>
    <w:rsid w:val="00FF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E7D4E"/>
  <w15:chartTrackingRefBased/>
  <w15:docId w15:val="{980F1F13-62B2-495F-B50C-2095F257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75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473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CA4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73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05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05983"/>
    <w:rPr>
      <w:color w:val="0000FF"/>
      <w:u w:val="single"/>
    </w:rPr>
  </w:style>
  <w:style w:type="character" w:styleId="a5">
    <w:name w:val="Strong"/>
    <w:basedOn w:val="a0"/>
    <w:uiPriority w:val="22"/>
    <w:qFormat/>
    <w:rsid w:val="00E6193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75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2">
    <w:name w:val="title2"/>
    <w:basedOn w:val="a0"/>
    <w:rsid w:val="00EF7519"/>
  </w:style>
  <w:style w:type="character" w:customStyle="1" w:styleId="paragraph">
    <w:name w:val="paragraph"/>
    <w:basedOn w:val="a0"/>
    <w:rsid w:val="00EF7519"/>
  </w:style>
  <w:style w:type="paragraph" w:styleId="a6">
    <w:name w:val="List Paragraph"/>
    <w:basedOn w:val="a"/>
    <w:uiPriority w:val="34"/>
    <w:qFormat/>
    <w:rsid w:val="00B655E8"/>
    <w:pPr>
      <w:spacing w:after="200" w:line="276" w:lineRule="auto"/>
      <w:ind w:left="720"/>
      <w:contextualSpacing/>
    </w:pPr>
  </w:style>
  <w:style w:type="character" w:customStyle="1" w:styleId="ConsPlusNormal">
    <w:name w:val="ConsPlusNormal Знак"/>
    <w:link w:val="ConsPlusNormal0"/>
    <w:locked/>
    <w:rsid w:val="00B655E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B655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3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92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04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8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8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0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75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51462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8967">
          <w:marLeft w:val="0"/>
          <w:marRight w:val="0"/>
          <w:marTop w:val="0"/>
          <w:marBottom w:val="450"/>
          <w:divBdr>
            <w:top w:val="single" w:sz="6" w:space="0" w:color="E9E9E9"/>
            <w:left w:val="single" w:sz="6" w:space="0" w:color="E9E9E9"/>
            <w:bottom w:val="single" w:sz="6" w:space="23" w:color="E9E9E9"/>
            <w:right w:val="single" w:sz="6" w:space="0" w:color="E9E9E9"/>
          </w:divBdr>
          <w:divsChild>
            <w:div w:id="6729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0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ism33.ru/guide/places/vyazniki/alleya-slavy-vyazni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ourism33.ru/guide/museums/vyazniki/vyaznikovskiy-istoriko-hudozhestvenniy-muzey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ourism33.ru/guide/places/vyazniki/blagoveschenskiy-monastir/" TargetMode="Externa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tourism33.ru/guide/cities/vyazniki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Сферы деятельности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деятельности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2D1-4CC8-BDB8-4A794BFB0B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2D1-4CC8-BDB8-4A794BFB0B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2D1-4CC8-BDB8-4A794BFB0BD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2D1-4CC8-BDB8-4A794BFB0B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2D1-4CC8-BDB8-4A794BFB0BD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2D1-4CC8-BDB8-4A794BFB0BD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2D1-4CC8-BDB8-4A794BFB0BD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B2D1-4CC8-BDB8-4A794BFB0BD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4F20-4D23-8BA2-623F80F50E6D}"/>
              </c:ext>
            </c:extLst>
          </c:dPt>
          <c:cat>
            <c:strRef>
              <c:f>Лист1!$A$2:$A$11</c:f>
              <c:strCache>
                <c:ptCount val="8"/>
                <c:pt idx="0">
                  <c:v>Торговля</c:v>
                </c:pt>
                <c:pt idx="1">
                  <c:v>Производство</c:v>
                </c:pt>
                <c:pt idx="2">
                  <c:v>Транспорт, логистика</c:v>
                </c:pt>
                <c:pt idx="3">
                  <c:v>Туризм, гостиницы, рестораны</c:v>
                </c:pt>
                <c:pt idx="4">
                  <c:v>Сельское хозяйство</c:v>
                </c:pt>
                <c:pt idx="5">
                  <c:v>Строительство, недвижимость</c:v>
                </c:pt>
                <c:pt idx="6">
                  <c:v>Страховые и финансовые услуги</c:v>
                </c:pt>
                <c:pt idx="7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d\-mmm</c:formatCode>
                <c:ptCount val="9"/>
                <c:pt idx="0" formatCode="General">
                  <c:v>35.799999999999997</c:v>
                </c:pt>
                <c:pt idx="1">
                  <c:v>12.4</c:v>
                </c:pt>
                <c:pt idx="2">
                  <c:v>15</c:v>
                </c:pt>
                <c:pt idx="3" formatCode="General">
                  <c:v>2.7</c:v>
                </c:pt>
                <c:pt idx="4" formatCode="General">
                  <c:v>3.4</c:v>
                </c:pt>
                <c:pt idx="5" formatCode="General">
                  <c:v>8.1999999999999993</c:v>
                </c:pt>
                <c:pt idx="6" formatCode="General">
                  <c:v>1</c:v>
                </c:pt>
                <c:pt idx="7" formatCode="General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B7-4AC5-9AAF-CAB3F96D8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5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 31</dc:creator>
  <cp:keywords/>
  <dc:description/>
  <cp:lastModifiedBy>komp 31</cp:lastModifiedBy>
  <cp:revision>7</cp:revision>
  <dcterms:created xsi:type="dcterms:W3CDTF">2020-03-02T08:44:00Z</dcterms:created>
  <dcterms:modified xsi:type="dcterms:W3CDTF">2020-03-13T07:41:00Z</dcterms:modified>
</cp:coreProperties>
</file>